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259" w:rsidRDefault="00F102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a"/>
        <w:tblW w:w="1580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59"/>
        <w:gridCol w:w="10814"/>
        <w:gridCol w:w="2036"/>
      </w:tblGrid>
      <w:tr w:rsidR="00F10259">
        <w:trPr>
          <w:trHeight w:val="3825"/>
          <w:jc w:val="center"/>
        </w:trPr>
        <w:tc>
          <w:tcPr>
            <w:tcW w:w="15809" w:type="dxa"/>
            <w:gridSpan w:val="3"/>
            <w:shd w:val="clear" w:color="auto" w:fill="F2F2F2"/>
          </w:tcPr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b"/>
              <w:tblW w:w="15593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228"/>
              <w:gridCol w:w="13365"/>
            </w:tblGrid>
            <w:tr w:rsidR="00F10259">
              <w:trPr>
                <w:trHeight w:val="1200"/>
              </w:trPr>
              <w:tc>
                <w:tcPr>
                  <w:tcW w:w="2228" w:type="dxa"/>
                  <w:tcBorders>
                    <w:right w:val="nil"/>
                  </w:tcBorders>
                </w:tcPr>
                <w:p w:rsidR="00F10259" w:rsidRDefault="00053AE6">
                  <w:pPr>
                    <w:ind w:right="322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anchor distT="0" distB="0" distL="0" distR="0" simplePos="0" relativeHeight="251658240" behindDoc="0" locked="0" layoutInCell="1" hidden="0" allowOverlap="1">
                        <wp:simplePos x="0" y="0"/>
                        <wp:positionH relativeFrom="column">
                          <wp:posOffset>19050</wp:posOffset>
                        </wp:positionH>
                        <wp:positionV relativeFrom="paragraph">
                          <wp:posOffset>19050</wp:posOffset>
                        </wp:positionV>
                        <wp:extent cx="1073150" cy="1073150"/>
                        <wp:effectExtent l="0" t="0" r="0" b="0"/>
                        <wp:wrapSquare wrapText="bothSides" distT="0" distB="0" distL="0" distR="0"/>
                        <wp:docPr id="3" name="image2.png" descr="C:\Users\OEM\Downloads\image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.png" descr="C:\Users\OEM\Downloads\image.png"/>
                                <pic:cNvPicPr preferRelativeResize="0"/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3150" cy="107315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33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0259" w:rsidRDefault="00053AE6">
                  <w:pPr>
                    <w:tabs>
                      <w:tab w:val="left" w:pos="4740"/>
                    </w:tabs>
                    <w:rPr>
                      <w:rFonts w:ascii="Times New Roman" w:eastAsia="Times New Roman" w:hAnsi="Times New Roman" w:cs="Times New Roman"/>
                      <w:i/>
                      <w:color w:val="538135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538135"/>
                      <w:sz w:val="28"/>
                      <w:szCs w:val="28"/>
                    </w:rPr>
                    <w:t>26 апреля 2022 года</w:t>
                  </w:r>
                </w:p>
                <w:p w:rsidR="00F10259" w:rsidRDefault="00053AE6">
                  <w:pPr>
                    <w:tabs>
                      <w:tab w:val="left" w:pos="4740"/>
                    </w:tabs>
                    <w:rPr>
                      <w:rFonts w:ascii="Times New Roman" w:eastAsia="Times New Roman" w:hAnsi="Times New Roman" w:cs="Times New Roman"/>
                      <w:i/>
                      <w:color w:val="538135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538135"/>
                      <w:sz w:val="28"/>
                      <w:szCs w:val="28"/>
                    </w:rPr>
                    <w:t>Время офлайн программы: 15:30 – 18:00</w:t>
                  </w:r>
                </w:p>
                <w:p w:rsidR="00F10259" w:rsidRDefault="00F10259">
                  <w:pPr>
                    <w:tabs>
                      <w:tab w:val="left" w:pos="4740"/>
                    </w:tabs>
                    <w:rPr>
                      <w:rFonts w:ascii="Times New Roman" w:eastAsia="Times New Roman" w:hAnsi="Times New Roman" w:cs="Times New Roman"/>
                      <w:i/>
                      <w:color w:val="538135"/>
                      <w:sz w:val="28"/>
                      <w:szCs w:val="28"/>
                    </w:rPr>
                  </w:pPr>
                </w:p>
                <w:p w:rsidR="00F10259" w:rsidRDefault="00F10259">
                  <w:pPr>
                    <w:tabs>
                      <w:tab w:val="left" w:pos="4740"/>
                    </w:tabs>
                    <w:rPr>
                      <w:rFonts w:ascii="Times New Roman" w:eastAsia="Times New Roman" w:hAnsi="Times New Roman" w:cs="Times New Roman"/>
                      <w:i/>
                      <w:color w:val="538135"/>
                      <w:sz w:val="28"/>
                      <w:szCs w:val="28"/>
                    </w:rPr>
                  </w:pPr>
                </w:p>
                <w:p w:rsidR="00F10259" w:rsidRDefault="00053AE6">
                  <w:pPr>
                    <w:tabs>
                      <w:tab w:val="left" w:pos="4740"/>
                    </w:tabs>
                    <w:rPr>
                      <w:rFonts w:ascii="Times New Roman" w:eastAsia="Times New Roman" w:hAnsi="Times New Roman" w:cs="Times New Roman"/>
                      <w:i/>
                      <w:color w:val="538135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538135"/>
                      <w:sz w:val="28"/>
                      <w:szCs w:val="28"/>
                    </w:rPr>
                    <w:t xml:space="preserve">ГБОУ гимназия №85 </w:t>
                  </w:r>
                </w:p>
                <w:p w:rsidR="00F10259" w:rsidRDefault="00053AE6">
                  <w:pPr>
                    <w:tabs>
                      <w:tab w:val="left" w:pos="4740"/>
                    </w:tabs>
                    <w:rPr>
                      <w:rFonts w:ascii="Times New Roman" w:eastAsia="Times New Roman" w:hAnsi="Times New Roman" w:cs="Times New Roman"/>
                      <w:i/>
                      <w:color w:val="538135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538135"/>
                      <w:sz w:val="28"/>
                      <w:szCs w:val="28"/>
                    </w:rPr>
                    <w:t>Певческий пер., 4</w:t>
                  </w:r>
                </w:p>
                <w:p w:rsidR="00F10259" w:rsidRDefault="00F10259">
                  <w:pPr>
                    <w:tabs>
                      <w:tab w:val="left" w:pos="4740"/>
                    </w:tabs>
                    <w:rPr>
                      <w:rFonts w:ascii="Times New Roman" w:eastAsia="Times New Roman" w:hAnsi="Times New Roman" w:cs="Times New Roman"/>
                      <w:i/>
                      <w:color w:val="538135"/>
                      <w:sz w:val="28"/>
                      <w:szCs w:val="28"/>
                    </w:rPr>
                  </w:pPr>
                </w:p>
              </w:tc>
            </w:tr>
          </w:tbl>
          <w:p w:rsidR="00F10259" w:rsidRDefault="00F1025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0259" w:rsidRDefault="00053AE6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РАЙОННОЙ КОНФЕРЕНЦИИ ОБРАЗОВАТЕЛЬНЫХ ИННОВАЦИЙ</w:t>
            </w:r>
            <w:r>
              <w:t xml:space="preserve"> </w:t>
            </w:r>
          </w:p>
          <w:p w:rsidR="00F10259" w:rsidRDefault="00053A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«ИННОВАЦИИ В ОБРАЗОВАНИИ: ОТ ИДЕЙ ДО СОЗДАНИЯ ПРАКТИК»</w:t>
            </w:r>
          </w:p>
          <w:p w:rsidR="00F10259" w:rsidRDefault="00F1025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259">
        <w:trPr>
          <w:jc w:val="center"/>
        </w:trPr>
        <w:tc>
          <w:tcPr>
            <w:tcW w:w="2959" w:type="dxa"/>
          </w:tcPr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15:00 – 15:30</w:t>
            </w:r>
          </w:p>
        </w:tc>
        <w:tc>
          <w:tcPr>
            <w:tcW w:w="12850" w:type="dxa"/>
            <w:gridSpan w:val="2"/>
          </w:tcPr>
          <w:p w:rsidR="00F10259" w:rsidRDefault="00F102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0259" w:rsidRDefault="00053A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Регистрация участников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10259" w:rsidRDefault="00F102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0259">
        <w:trPr>
          <w:trHeight w:val="2506"/>
          <w:jc w:val="center"/>
        </w:trPr>
        <w:tc>
          <w:tcPr>
            <w:tcW w:w="2959" w:type="dxa"/>
          </w:tcPr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15:30 – 15:45</w:t>
            </w:r>
          </w:p>
        </w:tc>
        <w:tc>
          <w:tcPr>
            <w:tcW w:w="10814" w:type="dxa"/>
          </w:tcPr>
          <w:p w:rsidR="00F10259" w:rsidRDefault="00F1025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F10259" w:rsidRDefault="00053AE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Открытие Конференции</w:t>
            </w:r>
          </w:p>
          <w:p w:rsidR="00F10259" w:rsidRDefault="00053AE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Андреева Марина Николаевна, к.п.н.,  начальник отдела образования администрации Петроградского района Санкт-Петербурга; </w:t>
            </w:r>
          </w:p>
          <w:p w:rsidR="00F10259" w:rsidRDefault="00053AE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Баронене Светлана Геннадьевна, к.ф.н., доцент НИУ ВШЭ Санкт-Петербург, научный консультант по Программе развития системы образования Петроградского района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Санкт-Петербурга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;</w:t>
            </w:r>
          </w:p>
          <w:p w:rsidR="00F10259" w:rsidRDefault="00053AE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Модестова Татьяна Владимировна, к.п.н.,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директор ИМЦ Петроградского  района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Санкт-П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етербурга.</w:t>
            </w:r>
          </w:p>
        </w:tc>
        <w:tc>
          <w:tcPr>
            <w:tcW w:w="2036" w:type="dxa"/>
          </w:tcPr>
          <w:p w:rsidR="00F10259" w:rsidRDefault="00F102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053A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Актовый зал</w:t>
            </w:r>
          </w:p>
          <w:p w:rsidR="00F10259" w:rsidRDefault="00F102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259">
        <w:trPr>
          <w:jc w:val="center"/>
        </w:trPr>
        <w:tc>
          <w:tcPr>
            <w:tcW w:w="2959" w:type="dxa"/>
          </w:tcPr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15:50 – 16.20</w:t>
            </w:r>
          </w:p>
        </w:tc>
        <w:tc>
          <w:tcPr>
            <w:tcW w:w="10814" w:type="dxa"/>
          </w:tcPr>
          <w:p w:rsidR="00F10259" w:rsidRDefault="00053AE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Стрим “Старт”</w:t>
            </w:r>
          </w:p>
        </w:tc>
        <w:tc>
          <w:tcPr>
            <w:tcW w:w="2036" w:type="dxa"/>
          </w:tcPr>
          <w:p w:rsidR="00F10259" w:rsidRDefault="00053A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Кабинеты</w:t>
            </w:r>
          </w:p>
          <w:p w:rsidR="00F10259" w:rsidRDefault="00F102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259">
        <w:trPr>
          <w:jc w:val="center"/>
        </w:trPr>
        <w:tc>
          <w:tcPr>
            <w:tcW w:w="2959" w:type="dxa"/>
          </w:tcPr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16:25 - 16:55</w:t>
            </w: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4" w:type="dxa"/>
          </w:tcPr>
          <w:p w:rsidR="00F10259" w:rsidRDefault="00053AE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Стрим “Диалог с экспертом”</w:t>
            </w:r>
          </w:p>
        </w:tc>
        <w:tc>
          <w:tcPr>
            <w:tcW w:w="2036" w:type="dxa"/>
          </w:tcPr>
          <w:p w:rsidR="00F10259" w:rsidRDefault="00053A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Кабинеты</w:t>
            </w:r>
          </w:p>
          <w:p w:rsidR="00F10259" w:rsidRDefault="00F102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259">
        <w:trPr>
          <w:jc w:val="center"/>
        </w:trPr>
        <w:tc>
          <w:tcPr>
            <w:tcW w:w="2959" w:type="dxa"/>
          </w:tcPr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17:00 - 17.30</w:t>
            </w:r>
          </w:p>
        </w:tc>
        <w:tc>
          <w:tcPr>
            <w:tcW w:w="10814" w:type="dxa"/>
          </w:tcPr>
          <w:p w:rsidR="00F10259" w:rsidRDefault="00053AE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Стрим “Инновационный мост”</w:t>
            </w:r>
          </w:p>
          <w:p w:rsidR="00F10259" w:rsidRDefault="00F1025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36" w:type="dxa"/>
          </w:tcPr>
          <w:p w:rsidR="00F10259" w:rsidRDefault="00053A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Кабинеты</w:t>
            </w:r>
          </w:p>
        </w:tc>
      </w:tr>
      <w:tr w:rsidR="00F10259">
        <w:trPr>
          <w:trHeight w:val="953"/>
          <w:jc w:val="center"/>
        </w:trPr>
        <w:tc>
          <w:tcPr>
            <w:tcW w:w="2959" w:type="dxa"/>
          </w:tcPr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17.35- 18.00</w:t>
            </w:r>
          </w:p>
        </w:tc>
        <w:tc>
          <w:tcPr>
            <w:tcW w:w="10814" w:type="dxa"/>
          </w:tcPr>
          <w:p w:rsidR="00F10259" w:rsidRDefault="00053AE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10259" w:rsidRDefault="00053AE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“Открытый микрофон”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награждение победителей, призеров </w:t>
            </w:r>
          </w:p>
          <w:p w:rsidR="00F10259" w:rsidRDefault="00053AE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Районного конкурса инновационных продуктов 2022 года </w:t>
            </w:r>
          </w:p>
        </w:tc>
        <w:tc>
          <w:tcPr>
            <w:tcW w:w="2036" w:type="dxa"/>
          </w:tcPr>
          <w:p w:rsidR="00F10259" w:rsidRDefault="00F102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053A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Актовый зал</w:t>
            </w:r>
          </w:p>
        </w:tc>
      </w:tr>
      <w:tr w:rsidR="00F10259">
        <w:trPr>
          <w:jc w:val="center"/>
        </w:trPr>
        <w:tc>
          <w:tcPr>
            <w:tcW w:w="15809" w:type="dxa"/>
            <w:gridSpan w:val="3"/>
            <w:tcBorders>
              <w:left w:val="single" w:sz="4" w:space="0" w:color="93C47D"/>
              <w:bottom w:val="single" w:sz="4" w:space="0" w:color="93C47D"/>
              <w:right w:val="single" w:sz="4" w:space="0" w:color="93C47D"/>
            </w:tcBorders>
            <w:shd w:val="clear" w:color="auto" w:fill="93C47D"/>
          </w:tcPr>
          <w:p w:rsidR="00F10259" w:rsidRDefault="00F102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Стрим “Старт” </w:t>
            </w: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0259">
        <w:trPr>
          <w:trHeight w:val="240"/>
          <w:jc w:val="center"/>
        </w:trPr>
        <w:tc>
          <w:tcPr>
            <w:tcW w:w="2959" w:type="dxa"/>
            <w:vMerge w:val="restart"/>
            <w:tcBorders>
              <w:top w:val="single" w:sz="4" w:space="0" w:color="93C47D"/>
            </w:tcBorders>
          </w:tcPr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15:50 – 16.20</w:t>
            </w: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15:50 – 16.20</w:t>
            </w: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4" w:type="dxa"/>
            <w:tcBorders>
              <w:top w:val="single" w:sz="4" w:space="0" w:color="93C47D"/>
            </w:tcBorders>
          </w:tcPr>
          <w:p w:rsidR="00F10259" w:rsidRDefault="00053AE6">
            <w:pPr>
              <w:spacing w:before="240" w:after="240" w:line="276" w:lineRule="auto"/>
              <w:ind w:left="-2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Детский сад «Петровский» Петроградского района Санкт-Петербурга</w:t>
            </w:r>
          </w:p>
          <w:p w:rsidR="00F10259" w:rsidRDefault="00053AE6">
            <w:pPr>
              <w:spacing w:before="240" w:after="240" w:line="276" w:lineRule="auto"/>
              <w:ind w:left="-280" w:firstLine="70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Тема: «Разработка цифрового педагогического инструментария и дизайна для планирования образовательной деятельности педагога в ДОО»</w:t>
            </w:r>
          </w:p>
        </w:tc>
        <w:tc>
          <w:tcPr>
            <w:tcW w:w="2036" w:type="dxa"/>
            <w:tcBorders>
              <w:top w:val="single" w:sz="4" w:space="0" w:color="93C47D"/>
            </w:tcBorders>
          </w:tcPr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41</w:t>
            </w: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этаж 4</w:t>
            </w:r>
          </w:p>
        </w:tc>
      </w:tr>
      <w:tr w:rsidR="00F10259">
        <w:trPr>
          <w:trHeight w:val="240"/>
          <w:jc w:val="center"/>
        </w:trPr>
        <w:tc>
          <w:tcPr>
            <w:tcW w:w="2959" w:type="dxa"/>
            <w:vMerge/>
          </w:tcPr>
          <w:p w:rsidR="00F10259" w:rsidRDefault="00F10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4" w:type="dxa"/>
          </w:tcPr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Государственное бюджетное дошкольное образовательное учреждение </w:t>
            </w: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детский сад № 2 Петроградского района Санкт-Петербурга </w:t>
            </w: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«Использование образовательного портала «ЦИФР@ с целью совершенствования организационно-методических условий экономического воспитания  старших дошкольников»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36" w:type="dxa"/>
          </w:tcPr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42</w:t>
            </w: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этаж 4</w:t>
            </w:r>
          </w:p>
        </w:tc>
      </w:tr>
      <w:tr w:rsidR="00F10259">
        <w:trPr>
          <w:trHeight w:val="240"/>
          <w:jc w:val="center"/>
        </w:trPr>
        <w:tc>
          <w:tcPr>
            <w:tcW w:w="2959" w:type="dxa"/>
            <w:vMerge/>
          </w:tcPr>
          <w:p w:rsidR="00F10259" w:rsidRDefault="00F10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4" w:type="dxa"/>
          </w:tcPr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Государственное бюджетное дошкольное образовательное учреждение </w:t>
            </w: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детский сад  № 15 компенсирующего вида Петроградского района Санкт-Петербурга </w:t>
            </w: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«Программа индивидуального сопровождения поэтапного формирования основ универсальных учебных действий у д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ошкольников с ЗПР» </w:t>
            </w: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36" w:type="dxa"/>
          </w:tcPr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43</w:t>
            </w: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этаж 4</w:t>
            </w:r>
          </w:p>
        </w:tc>
      </w:tr>
      <w:tr w:rsidR="00F10259">
        <w:trPr>
          <w:trHeight w:val="240"/>
          <w:jc w:val="center"/>
        </w:trPr>
        <w:tc>
          <w:tcPr>
            <w:tcW w:w="2959" w:type="dxa"/>
            <w:vMerge/>
          </w:tcPr>
          <w:p w:rsidR="00F10259" w:rsidRDefault="00F10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4" w:type="dxa"/>
          </w:tcPr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Государственное бюджетное дошкольное образовательное учреждение </w:t>
            </w: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детский сад №90 Петроградского района Санкт – Петербурга </w:t>
            </w: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«Приобщение к культурному наследию России с использованием электронных</w:t>
            </w: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образовательных ресурсов»</w:t>
            </w: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36" w:type="dxa"/>
          </w:tcPr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44</w:t>
            </w: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этаж 4</w:t>
            </w:r>
          </w:p>
        </w:tc>
      </w:tr>
      <w:tr w:rsidR="00F10259">
        <w:trPr>
          <w:trHeight w:val="240"/>
          <w:jc w:val="center"/>
        </w:trPr>
        <w:tc>
          <w:tcPr>
            <w:tcW w:w="2959" w:type="dxa"/>
            <w:vMerge/>
          </w:tcPr>
          <w:p w:rsidR="00F10259" w:rsidRDefault="00F10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4" w:type="dxa"/>
          </w:tcPr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</w:t>
            </w: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школа № 77 с углублённым изучением химии Петроградского района Санкт-Петербурга</w:t>
            </w: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«Проектирование возможностей профессионального самоопределения обучающихся в конвергентном информационном и медиапространстве»</w:t>
            </w: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36" w:type="dxa"/>
          </w:tcPr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45</w:t>
            </w: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этаж 4</w:t>
            </w:r>
          </w:p>
        </w:tc>
      </w:tr>
      <w:tr w:rsidR="00F10259">
        <w:trPr>
          <w:trHeight w:val="240"/>
          <w:jc w:val="center"/>
        </w:trPr>
        <w:tc>
          <w:tcPr>
            <w:tcW w:w="2959" w:type="dxa"/>
            <w:vMerge/>
          </w:tcPr>
          <w:p w:rsidR="00F10259" w:rsidRDefault="00F10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4" w:type="dxa"/>
          </w:tcPr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Государственное бюджетное учреждение дополнительного профессионального педагогического образования центр повышения квалификации специалистов </w:t>
            </w: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«Информационно-методический центр» Петроградского района Санкт-Петербурга </w:t>
            </w: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«Формирование механизмов измерен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ия инноваций в образовании»</w:t>
            </w:r>
          </w:p>
          <w:p w:rsidR="00F10259" w:rsidRDefault="00F1025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36" w:type="dxa"/>
          </w:tcPr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46</w:t>
            </w: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этаж 4</w:t>
            </w:r>
          </w:p>
        </w:tc>
      </w:tr>
      <w:tr w:rsidR="00F10259">
        <w:trPr>
          <w:trHeight w:val="240"/>
          <w:jc w:val="center"/>
        </w:trPr>
        <w:tc>
          <w:tcPr>
            <w:tcW w:w="2959" w:type="dxa"/>
            <w:vMerge/>
          </w:tcPr>
          <w:p w:rsidR="00F10259" w:rsidRDefault="00F10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4" w:type="dxa"/>
          </w:tcPr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«Информационно-методический центр» Петроградского района Санкт-Петербурга, «Психолого-педагогический центр «Здоровье» Петроградского района Санкт-Петербурга, </w:t>
            </w: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Дворец детского творчества Петроградского района Санкт-Петербурга </w:t>
            </w: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«Персонифицированные образовательные практики при сопровождении одарённых детей</w:t>
            </w: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и подростков в Петроградском районе»</w:t>
            </w: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36" w:type="dxa"/>
          </w:tcPr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47</w:t>
            </w: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этаж 4</w:t>
            </w:r>
          </w:p>
        </w:tc>
      </w:tr>
      <w:tr w:rsidR="00F10259">
        <w:trPr>
          <w:trHeight w:val="240"/>
          <w:jc w:val="center"/>
        </w:trPr>
        <w:tc>
          <w:tcPr>
            <w:tcW w:w="2959" w:type="dxa"/>
            <w:vMerge/>
          </w:tcPr>
          <w:p w:rsidR="00F10259" w:rsidRDefault="00F10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4" w:type="dxa"/>
          </w:tcPr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Государственное бюджетное общеобразовательн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ое учреждение начальная общеобразовательная школа № 99 «СТАРТ» Петроградского района Санкт-Петербурга </w:t>
            </w: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«Технология сопровождения младшего школьника в рамках предметного обучения»</w:t>
            </w:r>
          </w:p>
          <w:p w:rsidR="00F10259" w:rsidRDefault="00F1025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36" w:type="dxa"/>
          </w:tcPr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32</w:t>
            </w: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этаж 3</w:t>
            </w:r>
          </w:p>
        </w:tc>
      </w:tr>
      <w:tr w:rsidR="00F10259">
        <w:trPr>
          <w:trHeight w:val="240"/>
          <w:jc w:val="center"/>
        </w:trPr>
        <w:tc>
          <w:tcPr>
            <w:tcW w:w="2959" w:type="dxa"/>
            <w:vMerge/>
          </w:tcPr>
          <w:p w:rsidR="00F10259" w:rsidRDefault="00F10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4" w:type="dxa"/>
          </w:tcPr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Государственное бюджетное общеобразовательное учреждение средняя общеобразовательная </w:t>
            </w: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школа № 51 Петроградского района Санкт-Петербурга</w:t>
            </w: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«Развитие игротехнической компетентности педагогов»</w:t>
            </w: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36" w:type="dxa"/>
          </w:tcPr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33</w:t>
            </w: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этаж 3</w:t>
            </w:r>
          </w:p>
        </w:tc>
      </w:tr>
      <w:tr w:rsidR="00F10259">
        <w:trPr>
          <w:trHeight w:val="240"/>
          <w:jc w:val="center"/>
        </w:trPr>
        <w:tc>
          <w:tcPr>
            <w:tcW w:w="2959" w:type="dxa"/>
            <w:vMerge/>
          </w:tcPr>
          <w:p w:rsidR="00F10259" w:rsidRDefault="00F10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4" w:type="dxa"/>
          </w:tcPr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Государственное бюджетное общеобразовательное учреждение средняя общеобразовательная </w:t>
            </w: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школа №80 углубленным изучением английского языка Петроградского района Санкт-Петербурга</w:t>
            </w: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«Проектные навыки и предпринимательские пробы в школьном образовании»</w:t>
            </w: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36" w:type="dxa"/>
          </w:tcPr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бинет 34</w:t>
            </w: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этаж 3</w:t>
            </w:r>
          </w:p>
        </w:tc>
      </w:tr>
      <w:tr w:rsidR="00F10259">
        <w:trPr>
          <w:trHeight w:val="1670"/>
          <w:jc w:val="center"/>
        </w:trPr>
        <w:tc>
          <w:tcPr>
            <w:tcW w:w="2959" w:type="dxa"/>
            <w:vMerge/>
          </w:tcPr>
          <w:p w:rsidR="00F10259" w:rsidRDefault="00F10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4" w:type="dxa"/>
          </w:tcPr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Государственное бюджетное дошкольное образовательное учреждение </w:t>
            </w: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детский сад № 30 Петроградского района Санкт-Петербурга </w:t>
            </w: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«Обеспечение профессионального роста педагогов в условиях </w:t>
            </w: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цифровой образовательной среды»</w:t>
            </w: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36" w:type="dxa"/>
          </w:tcPr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конференц-зал</w:t>
            </w: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этаж 5</w:t>
            </w:r>
          </w:p>
        </w:tc>
      </w:tr>
      <w:tr w:rsidR="00F10259">
        <w:trPr>
          <w:trHeight w:val="240"/>
          <w:jc w:val="center"/>
        </w:trPr>
        <w:tc>
          <w:tcPr>
            <w:tcW w:w="2959" w:type="dxa"/>
            <w:vMerge/>
          </w:tcPr>
          <w:p w:rsidR="00F10259" w:rsidRDefault="00F10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4" w:type="dxa"/>
          </w:tcPr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Государственное бюджетное дошкольное образовательное учреждение</w:t>
            </w: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детский сад № 78 Петроградского района Санкт-Петербурга </w:t>
            </w: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«Поддержка детской инициативы и самостоятельности </w:t>
            </w: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как средство развития одаренности»</w:t>
            </w:r>
          </w:p>
        </w:tc>
        <w:tc>
          <w:tcPr>
            <w:tcW w:w="2036" w:type="dxa"/>
          </w:tcPr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35</w:t>
            </w: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этаж 3</w:t>
            </w:r>
          </w:p>
        </w:tc>
      </w:tr>
      <w:tr w:rsidR="00F10259">
        <w:trPr>
          <w:trHeight w:val="240"/>
          <w:jc w:val="center"/>
        </w:trPr>
        <w:tc>
          <w:tcPr>
            <w:tcW w:w="2959" w:type="dxa"/>
            <w:vMerge/>
          </w:tcPr>
          <w:p w:rsidR="00F10259" w:rsidRDefault="00F10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4" w:type="dxa"/>
          </w:tcPr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Государственное бюджетное дошкольное образовательное учреждение</w:t>
            </w: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детский сад № 93 компенсирующего вида </w:t>
            </w: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«Научно-методическое сопровождение деятельности педагогов дошкольного образования при разработке и апробации образовательно-просветительской прог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раммы</w:t>
            </w: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для родителей дошкольников»</w:t>
            </w:r>
          </w:p>
        </w:tc>
        <w:tc>
          <w:tcPr>
            <w:tcW w:w="2036" w:type="dxa"/>
          </w:tcPr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39</w:t>
            </w: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этаж 3</w:t>
            </w:r>
          </w:p>
        </w:tc>
      </w:tr>
      <w:tr w:rsidR="00F10259">
        <w:trPr>
          <w:trHeight w:val="240"/>
          <w:jc w:val="center"/>
        </w:trPr>
        <w:tc>
          <w:tcPr>
            <w:tcW w:w="15809" w:type="dxa"/>
            <w:gridSpan w:val="3"/>
            <w:shd w:val="clear" w:color="auto" w:fill="93C47D"/>
          </w:tcPr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bookmarkStart w:id="2" w:name="_heading=h.61s2fko57m19" w:colFirst="0" w:colLast="0"/>
            <w:bookmarkEnd w:id="2"/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bookmarkStart w:id="3" w:name="_heading=h.a87fdya6a8aj" w:colFirst="0" w:colLast="0"/>
            <w:bookmarkEnd w:id="3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Стрим “Диалог с экспертом”</w:t>
            </w:r>
          </w:p>
          <w:p w:rsidR="00F10259" w:rsidRDefault="00F10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259">
        <w:trPr>
          <w:trHeight w:val="240"/>
          <w:jc w:val="center"/>
        </w:trPr>
        <w:tc>
          <w:tcPr>
            <w:tcW w:w="2959" w:type="dxa"/>
            <w:vMerge w:val="restart"/>
          </w:tcPr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16:25 - 16:55</w:t>
            </w: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16:25 - 16:55</w:t>
            </w: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4" w:type="dxa"/>
          </w:tcPr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Государственное бюджетное дошкольное образовательное учреждение </w:t>
            </w: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детский сад «Кудесница» компенсирующего вида Петроградского района Санкт-Петербурга </w:t>
            </w: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«Совершенствование возможностей раннего развития детей </w:t>
            </w: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 условиях дошкольного образования» </w:t>
            </w:r>
          </w:p>
        </w:tc>
        <w:tc>
          <w:tcPr>
            <w:tcW w:w="2036" w:type="dxa"/>
          </w:tcPr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35</w:t>
            </w: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этаж 3</w:t>
            </w:r>
          </w:p>
        </w:tc>
      </w:tr>
      <w:tr w:rsidR="00F10259">
        <w:trPr>
          <w:trHeight w:val="240"/>
          <w:jc w:val="center"/>
        </w:trPr>
        <w:tc>
          <w:tcPr>
            <w:tcW w:w="2959" w:type="dxa"/>
            <w:vMerge/>
          </w:tcPr>
          <w:p w:rsidR="00F10259" w:rsidRDefault="00F10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4" w:type="dxa"/>
          </w:tcPr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Государственное бюджетное дошкольное образовательное учреждение </w:t>
            </w: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детский сад № 3 Петроградского района Санкт-Петербурга </w:t>
            </w: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«Организация групп «Мама и малыш» для развития детей раннего возраста в условиях вариативных форм дошкольного образования» </w:t>
            </w: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36" w:type="dxa"/>
          </w:tcPr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ференц-зал</w:t>
            </w: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этаж 5</w:t>
            </w:r>
          </w:p>
        </w:tc>
      </w:tr>
      <w:tr w:rsidR="00F10259">
        <w:trPr>
          <w:trHeight w:val="240"/>
          <w:jc w:val="center"/>
        </w:trPr>
        <w:tc>
          <w:tcPr>
            <w:tcW w:w="2959" w:type="dxa"/>
            <w:vMerge/>
          </w:tcPr>
          <w:p w:rsidR="00F10259" w:rsidRDefault="00F10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4" w:type="dxa"/>
          </w:tcPr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Государственное бюджетное дошкольное образовательное учреждение </w:t>
            </w: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детский сад № 96 комбинированного вида Петроградского района Санкт-Петербурга </w:t>
            </w: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«Модель цифровой образовательной среды ДОУ в логике добавленнoй ценности </w:t>
            </w: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для клиента» </w:t>
            </w:r>
          </w:p>
          <w:p w:rsidR="00F10259" w:rsidRDefault="00F1025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36" w:type="dxa"/>
          </w:tcPr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39</w:t>
            </w: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этаж 3</w:t>
            </w:r>
          </w:p>
        </w:tc>
      </w:tr>
      <w:tr w:rsidR="00F10259">
        <w:trPr>
          <w:trHeight w:val="240"/>
          <w:jc w:val="center"/>
        </w:trPr>
        <w:tc>
          <w:tcPr>
            <w:tcW w:w="2959" w:type="dxa"/>
            <w:vMerge/>
          </w:tcPr>
          <w:p w:rsidR="00F10259" w:rsidRDefault="00F10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4" w:type="dxa"/>
          </w:tcPr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Государственное бюджетное общеобразовательное учреждение </w:t>
            </w: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школа № 25 Петроградского района Санкт-Петербурга </w:t>
            </w: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«Научно-методическое обеспечение разработки и апробации комплекса условий для удовлетворения особых образ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овательных потребностей обучающихся с умственной отсталостью (интеллектуальными нарушениями) в контексте повышения </w:t>
            </w: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качества образования»</w:t>
            </w:r>
          </w:p>
        </w:tc>
        <w:tc>
          <w:tcPr>
            <w:tcW w:w="2036" w:type="dxa"/>
          </w:tcPr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34</w:t>
            </w: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этаж 3</w:t>
            </w:r>
          </w:p>
        </w:tc>
      </w:tr>
      <w:tr w:rsidR="00F10259">
        <w:trPr>
          <w:trHeight w:val="240"/>
          <w:jc w:val="center"/>
        </w:trPr>
        <w:tc>
          <w:tcPr>
            <w:tcW w:w="2959" w:type="dxa"/>
            <w:vMerge/>
          </w:tcPr>
          <w:p w:rsidR="00F10259" w:rsidRDefault="00F10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4" w:type="dxa"/>
          </w:tcPr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Государственное бюджетное общеобразовательное учреждение </w:t>
            </w: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лицей № 82 Петроградского района Санкт-Петербурга </w:t>
            </w: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«Профинжиниринг в школе: проектирование образовательной </w:t>
            </w: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 карьерной траектории учащегося»</w:t>
            </w:r>
          </w:p>
        </w:tc>
        <w:tc>
          <w:tcPr>
            <w:tcW w:w="2036" w:type="dxa"/>
          </w:tcPr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41</w:t>
            </w: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этаж 4</w:t>
            </w:r>
          </w:p>
        </w:tc>
      </w:tr>
      <w:tr w:rsidR="00F10259">
        <w:trPr>
          <w:trHeight w:val="240"/>
          <w:jc w:val="center"/>
        </w:trPr>
        <w:tc>
          <w:tcPr>
            <w:tcW w:w="2959" w:type="dxa"/>
            <w:vMerge/>
          </w:tcPr>
          <w:p w:rsidR="00F10259" w:rsidRDefault="00F10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4" w:type="dxa"/>
          </w:tcPr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Государственное бюджетное общеобразовательное учреждение </w:t>
            </w: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школа № 25 Петроградского района Санкт-Петербурга. Отделение дошкольного образования </w:t>
            </w: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«Центр вариативных форм  помощи  семьям, имеющим детей раннего </w:t>
            </w: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 дошкольного  возраста с ОВЗ»</w:t>
            </w:r>
          </w:p>
          <w:p w:rsidR="00F10259" w:rsidRDefault="00F1025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36" w:type="dxa"/>
          </w:tcPr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33</w:t>
            </w: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этаж 3</w:t>
            </w:r>
          </w:p>
        </w:tc>
      </w:tr>
      <w:tr w:rsidR="00F10259">
        <w:trPr>
          <w:trHeight w:val="240"/>
          <w:jc w:val="center"/>
        </w:trPr>
        <w:tc>
          <w:tcPr>
            <w:tcW w:w="2959" w:type="dxa"/>
            <w:vMerge/>
          </w:tcPr>
          <w:p w:rsidR="00F10259" w:rsidRDefault="00F10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4" w:type="dxa"/>
          </w:tcPr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Государственное бюджетное общеобразовательное 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чреждение </w:t>
            </w: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школа № 3 Петроградского района Санкт-Петербурга </w:t>
            </w: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«Создание кросс-возрастной образовательной среды для профессионального самоопределения обучающихся с ОВЗ»</w:t>
            </w:r>
          </w:p>
        </w:tc>
        <w:tc>
          <w:tcPr>
            <w:tcW w:w="2036" w:type="dxa"/>
          </w:tcPr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кабинет 32</w:t>
            </w: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этаж 3 </w:t>
            </w:r>
          </w:p>
        </w:tc>
      </w:tr>
      <w:tr w:rsidR="00F10259">
        <w:trPr>
          <w:trHeight w:val="240"/>
          <w:jc w:val="center"/>
        </w:trPr>
        <w:tc>
          <w:tcPr>
            <w:tcW w:w="2959" w:type="dxa"/>
            <w:vMerge/>
          </w:tcPr>
          <w:p w:rsidR="00F10259" w:rsidRDefault="00F10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4" w:type="dxa"/>
          </w:tcPr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Государственное бюджетное общеобразовательное учреждение </w:t>
            </w: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школа-интернат № 20 Петроградского района Санкт-Петербурга</w:t>
            </w: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«Организация преемственности начального и основного общего образования обучающихся с расстройствами аутистического спектра (РАС) в общеобразовательном учреждении»</w:t>
            </w:r>
          </w:p>
        </w:tc>
        <w:tc>
          <w:tcPr>
            <w:tcW w:w="2036" w:type="dxa"/>
          </w:tcPr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47</w:t>
            </w: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этаж 4</w:t>
            </w:r>
          </w:p>
        </w:tc>
      </w:tr>
      <w:tr w:rsidR="00F10259">
        <w:trPr>
          <w:trHeight w:val="240"/>
          <w:jc w:val="center"/>
        </w:trPr>
        <w:tc>
          <w:tcPr>
            <w:tcW w:w="2959" w:type="dxa"/>
            <w:vMerge/>
          </w:tcPr>
          <w:p w:rsidR="00F10259" w:rsidRDefault="00F10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4" w:type="dxa"/>
          </w:tcPr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Государственное бюджетное общеобразовательное учреждение средняя общеобразовательная </w:t>
            </w: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школа № 55 Петроградского района Санкт-Петербурга </w:t>
            </w: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«Технологии формирования родительской причастности к предпрофессиональному ориентированию детей дошкольного и м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ладшего школьного возраста через STEM образование «Просто о сложном»»</w:t>
            </w:r>
          </w:p>
        </w:tc>
        <w:tc>
          <w:tcPr>
            <w:tcW w:w="2036" w:type="dxa"/>
          </w:tcPr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46</w:t>
            </w: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этаж 4</w:t>
            </w:r>
          </w:p>
        </w:tc>
      </w:tr>
      <w:tr w:rsidR="00F10259">
        <w:trPr>
          <w:trHeight w:val="240"/>
          <w:jc w:val="center"/>
        </w:trPr>
        <w:tc>
          <w:tcPr>
            <w:tcW w:w="2959" w:type="dxa"/>
            <w:vMerge/>
          </w:tcPr>
          <w:p w:rsidR="00F10259" w:rsidRDefault="00F10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4" w:type="dxa"/>
          </w:tcPr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Государственное бюджетное общеобразовательное учреждение </w:t>
            </w: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гимназия № 70 Петроградского района Санкт-Петербурга </w:t>
            </w: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«Образовательная робототехника как средство раз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вития техносферы гимназии в условиях социального партнёрства и сетевого взаимодействия»</w:t>
            </w:r>
          </w:p>
        </w:tc>
        <w:tc>
          <w:tcPr>
            <w:tcW w:w="2036" w:type="dxa"/>
          </w:tcPr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45</w:t>
            </w: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этаж 4</w:t>
            </w:r>
          </w:p>
        </w:tc>
      </w:tr>
      <w:tr w:rsidR="00F10259">
        <w:trPr>
          <w:trHeight w:val="240"/>
          <w:jc w:val="center"/>
        </w:trPr>
        <w:tc>
          <w:tcPr>
            <w:tcW w:w="2959" w:type="dxa"/>
            <w:vMerge/>
          </w:tcPr>
          <w:p w:rsidR="00F10259" w:rsidRDefault="00F10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4" w:type="dxa"/>
          </w:tcPr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Государственное бюджетное общеобразовательное учреждение средняя общеобразовательная </w:t>
            </w: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школа № 47 имени Д.С. Лихачева Петроградского района Санкт-Петербурга</w:t>
            </w: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«Среда модульного обучения как пространство профессионально-личностного самоопределения обучающихся»</w:t>
            </w:r>
          </w:p>
        </w:tc>
        <w:tc>
          <w:tcPr>
            <w:tcW w:w="2036" w:type="dxa"/>
          </w:tcPr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44</w:t>
            </w: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этаж 4</w:t>
            </w:r>
          </w:p>
        </w:tc>
      </w:tr>
      <w:tr w:rsidR="00F10259">
        <w:trPr>
          <w:trHeight w:val="240"/>
          <w:jc w:val="center"/>
        </w:trPr>
        <w:tc>
          <w:tcPr>
            <w:tcW w:w="2959" w:type="dxa"/>
            <w:vMerge/>
          </w:tcPr>
          <w:p w:rsidR="00F10259" w:rsidRDefault="00F10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4" w:type="dxa"/>
          </w:tcPr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Государственное бюджетное общеобразовательное учреждение средняя общеобразовательная </w:t>
            </w: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школа № 84 имени дважды Героя Советского Союза П.А. Покрышева </w:t>
            </w: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Петроградского района Санкт-Петербурга </w:t>
            </w: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Тема: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«Использование образовательного пространства школьного музея при организации проектно-исследовательской деятельности учащихся»</w:t>
            </w:r>
          </w:p>
        </w:tc>
        <w:tc>
          <w:tcPr>
            <w:tcW w:w="2036" w:type="dxa"/>
          </w:tcPr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43</w:t>
            </w: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этаж 4</w:t>
            </w:r>
          </w:p>
        </w:tc>
      </w:tr>
      <w:tr w:rsidR="00F10259">
        <w:trPr>
          <w:trHeight w:val="240"/>
          <w:jc w:val="center"/>
        </w:trPr>
        <w:tc>
          <w:tcPr>
            <w:tcW w:w="2959" w:type="dxa"/>
            <w:vMerge/>
          </w:tcPr>
          <w:p w:rsidR="00F10259" w:rsidRDefault="00F10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4" w:type="dxa"/>
          </w:tcPr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Государственное бюджетное общеобразовательное учреждение </w:t>
            </w: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Гимназия № 67  Петроградского района  Санкт-Петербу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рга </w:t>
            </w: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«Построение образовательной среды, ориентированной на формирование универсальных компетентностей обучающихся для обеспечения качественного образования»</w:t>
            </w:r>
          </w:p>
          <w:p w:rsidR="00F10259" w:rsidRDefault="00F1025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36" w:type="dxa"/>
          </w:tcPr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42</w:t>
            </w: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этаж 4</w:t>
            </w:r>
          </w:p>
        </w:tc>
      </w:tr>
      <w:tr w:rsidR="00F10259">
        <w:trPr>
          <w:trHeight w:val="240"/>
          <w:jc w:val="center"/>
        </w:trPr>
        <w:tc>
          <w:tcPr>
            <w:tcW w:w="15809" w:type="dxa"/>
            <w:gridSpan w:val="3"/>
            <w:shd w:val="clear" w:color="auto" w:fill="93C47D"/>
          </w:tcPr>
          <w:p w:rsidR="00F10259" w:rsidRDefault="00F1025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Стрим “Инновационный мост”</w:t>
            </w:r>
          </w:p>
          <w:p w:rsidR="00F10259" w:rsidRDefault="00F10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259">
        <w:trPr>
          <w:trHeight w:val="335"/>
          <w:jc w:val="center"/>
        </w:trPr>
        <w:tc>
          <w:tcPr>
            <w:tcW w:w="2959" w:type="dxa"/>
            <w:vMerge w:val="restart"/>
          </w:tcPr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17:00 - 17.30</w:t>
            </w: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17:00 - 17.30</w:t>
            </w: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4" w:type="dxa"/>
          </w:tcPr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Государственное бюджетное дошкольное образовательное учреждение </w:t>
            </w: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детский сад № 5 Петроградского района Санкт-Петербурга </w:t>
            </w: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«Формирование культуры здоровья с использованием дистанционных образовательных технологий ДОУ» </w:t>
            </w: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36" w:type="dxa"/>
          </w:tcPr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32</w:t>
            </w: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этаж 3 </w:t>
            </w:r>
          </w:p>
        </w:tc>
      </w:tr>
      <w:tr w:rsidR="00F10259">
        <w:trPr>
          <w:trHeight w:val="335"/>
          <w:jc w:val="center"/>
        </w:trPr>
        <w:tc>
          <w:tcPr>
            <w:tcW w:w="2959" w:type="dxa"/>
            <w:vMerge/>
          </w:tcPr>
          <w:p w:rsidR="00F10259" w:rsidRDefault="00F102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4" w:type="dxa"/>
          </w:tcPr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Государственное бюджетное дошкольное образовательное учреждение</w:t>
            </w: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детский сад № 15 компенсирующего вида Петроградского района Санкт-Петербурга </w:t>
            </w: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««Карта исследователя» как способ эффективной организации познавательно-исследовательской деятельности у детей дошкольного возраста с ОВЗ» </w:t>
            </w: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36" w:type="dxa"/>
          </w:tcPr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43</w:t>
            </w: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этаж 4</w:t>
            </w:r>
          </w:p>
        </w:tc>
      </w:tr>
      <w:tr w:rsidR="00F10259">
        <w:trPr>
          <w:trHeight w:val="335"/>
          <w:jc w:val="center"/>
        </w:trPr>
        <w:tc>
          <w:tcPr>
            <w:tcW w:w="2959" w:type="dxa"/>
            <w:vMerge/>
          </w:tcPr>
          <w:p w:rsidR="00F10259" w:rsidRDefault="00F102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4" w:type="dxa"/>
          </w:tcPr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Государств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енное бюджетное дошкольное образовательное учреждение </w:t>
            </w: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детский сад № 2 Петроградского района Санкт-Петербурга </w:t>
            </w: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«Интерактивное взаимодействие семьи и ДОУ при изучении городской среды (на примере метапроекта «Подземный мир Санкт-Петербурга»)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36" w:type="dxa"/>
          </w:tcPr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42</w:t>
            </w: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этаж 4</w:t>
            </w:r>
          </w:p>
        </w:tc>
      </w:tr>
      <w:tr w:rsidR="00F10259">
        <w:trPr>
          <w:trHeight w:val="335"/>
          <w:jc w:val="center"/>
        </w:trPr>
        <w:tc>
          <w:tcPr>
            <w:tcW w:w="2959" w:type="dxa"/>
            <w:vMerge/>
          </w:tcPr>
          <w:p w:rsidR="00F10259" w:rsidRDefault="00F102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4" w:type="dxa"/>
          </w:tcPr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Государственное бюджетное дошкольное образовательное учреждение</w:t>
            </w: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детский сад № 53 Петроградского района Санкт-Петербурга</w:t>
            </w: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«Развивающее оценивание как технология повышения качества </w:t>
            </w: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образовательной деятельности в ДОУ» </w:t>
            </w:r>
          </w:p>
        </w:tc>
        <w:tc>
          <w:tcPr>
            <w:tcW w:w="2036" w:type="dxa"/>
          </w:tcPr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41</w:t>
            </w: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этаж 4</w:t>
            </w:r>
          </w:p>
        </w:tc>
      </w:tr>
      <w:tr w:rsidR="00F10259">
        <w:trPr>
          <w:trHeight w:val="335"/>
          <w:jc w:val="center"/>
        </w:trPr>
        <w:tc>
          <w:tcPr>
            <w:tcW w:w="2959" w:type="dxa"/>
            <w:vMerge/>
          </w:tcPr>
          <w:p w:rsidR="00F10259" w:rsidRDefault="00F102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4" w:type="dxa"/>
          </w:tcPr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«Информационно-методический центр» Петроградского района Санкт-Петербурга</w:t>
            </w: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«Формирование в образовательном учреждении условий для профессионального развития педагогов, соотнесённых с идеями национальной системы учительского роста» </w:t>
            </w: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36" w:type="dxa"/>
          </w:tcPr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46</w:t>
            </w: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 4</w:t>
            </w:r>
          </w:p>
        </w:tc>
      </w:tr>
      <w:tr w:rsidR="00F10259">
        <w:trPr>
          <w:trHeight w:val="335"/>
          <w:jc w:val="center"/>
        </w:trPr>
        <w:tc>
          <w:tcPr>
            <w:tcW w:w="2959" w:type="dxa"/>
            <w:vMerge/>
          </w:tcPr>
          <w:p w:rsidR="00F10259" w:rsidRDefault="00F102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4" w:type="dxa"/>
          </w:tcPr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Государственное бюджетное общеобразовательное учреждение средняя общеобразовательная </w:t>
            </w: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школа № 86 Петроградского района Санкт-Петербурга </w:t>
            </w: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Тема: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«Современные технологии образовательной деятельности, ориентированные на предоставление доступного качественного математического образования</w:t>
            </w: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в общеобразовательной школе» </w:t>
            </w: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36" w:type="dxa"/>
          </w:tcPr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 32 </w:t>
            </w: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этаж 3</w:t>
            </w:r>
          </w:p>
        </w:tc>
      </w:tr>
      <w:tr w:rsidR="00F10259">
        <w:trPr>
          <w:trHeight w:val="335"/>
          <w:jc w:val="center"/>
        </w:trPr>
        <w:tc>
          <w:tcPr>
            <w:tcW w:w="2959" w:type="dxa"/>
            <w:vMerge/>
          </w:tcPr>
          <w:p w:rsidR="00F10259" w:rsidRDefault="00F102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4" w:type="dxa"/>
          </w:tcPr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Государственное бюджетное общеобразовательное учреждение средн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яя общеобразовательная </w:t>
            </w: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школа № 51 Петроградского района Санкт-Петербурга </w:t>
            </w: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«Технология рефлексивных практик интеграции молодых педагогов в профессию»</w:t>
            </w: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36" w:type="dxa"/>
          </w:tcPr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33</w:t>
            </w: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этаж 3</w:t>
            </w:r>
          </w:p>
        </w:tc>
      </w:tr>
      <w:tr w:rsidR="00F10259">
        <w:trPr>
          <w:trHeight w:val="335"/>
          <w:jc w:val="center"/>
        </w:trPr>
        <w:tc>
          <w:tcPr>
            <w:tcW w:w="2959" w:type="dxa"/>
            <w:vMerge/>
          </w:tcPr>
          <w:p w:rsidR="00F10259" w:rsidRDefault="00F102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4" w:type="dxa"/>
          </w:tcPr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Государственное бюджетное общеобразовательное учреждение средняя общеобразовательная </w:t>
            </w: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школа № 77 с углублённым изучением химии Петроградского района Санкт-Петербурга </w:t>
            </w: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Тема: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«Формирование цифровой образовательной среды образовательного учреждения»</w:t>
            </w: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36" w:type="dxa"/>
          </w:tcPr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45</w:t>
            </w: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этаж 4</w:t>
            </w:r>
          </w:p>
        </w:tc>
      </w:tr>
      <w:tr w:rsidR="00F10259">
        <w:trPr>
          <w:trHeight w:val="335"/>
          <w:jc w:val="center"/>
        </w:trPr>
        <w:tc>
          <w:tcPr>
            <w:tcW w:w="2959" w:type="dxa"/>
            <w:vMerge/>
          </w:tcPr>
          <w:p w:rsidR="00F10259" w:rsidRDefault="00F102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4" w:type="dxa"/>
          </w:tcPr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</w:t>
            </w: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школа № 91 Петроградского района Санкт-Петербурга </w:t>
            </w: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 управления условиями профессионального развития педагогов при переходе к новым 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омпетенциям профессиональной деятельности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36" w:type="dxa"/>
          </w:tcPr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конференц-зал</w:t>
            </w: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этаж 5</w:t>
            </w:r>
          </w:p>
        </w:tc>
      </w:tr>
      <w:tr w:rsidR="00F10259">
        <w:trPr>
          <w:trHeight w:val="335"/>
          <w:jc w:val="center"/>
        </w:trPr>
        <w:tc>
          <w:tcPr>
            <w:tcW w:w="2959" w:type="dxa"/>
            <w:vMerge/>
          </w:tcPr>
          <w:p w:rsidR="00F10259" w:rsidRDefault="00F102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4" w:type="dxa"/>
          </w:tcPr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</w:t>
            </w: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школа № 80 с углублённым изучением английского языка</w:t>
            </w: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Петроградского района Санкт-Петербурга</w:t>
            </w: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«Разработка сетевой программы подготовки школьников по профессиям педагогической направленности по стандартам JuniorSkills в условиях социального партнёрства»</w:t>
            </w: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36" w:type="dxa"/>
          </w:tcPr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34</w:t>
            </w: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этаж 3</w:t>
            </w:r>
          </w:p>
        </w:tc>
      </w:tr>
      <w:tr w:rsidR="00F10259">
        <w:trPr>
          <w:trHeight w:val="335"/>
          <w:jc w:val="center"/>
        </w:trPr>
        <w:tc>
          <w:tcPr>
            <w:tcW w:w="2959" w:type="dxa"/>
            <w:vMerge/>
          </w:tcPr>
          <w:p w:rsidR="00F10259" w:rsidRDefault="00F102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4" w:type="dxa"/>
          </w:tcPr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«Информационно-методический центр» Петроградского района Санкт-Петербурга, 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Психолого-педагогический центр «Здоровье» Петроградского района Санкт-Петербурга, </w:t>
            </w: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Дворец детского творчества Петроградского района Санкт-Петербурга </w:t>
            </w:r>
          </w:p>
          <w:p w:rsidR="00F10259" w:rsidRDefault="00F1025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«Модель сетевого сопровождения одарённых детей и подростков в Петроградском районе»</w:t>
            </w:r>
          </w:p>
        </w:tc>
        <w:tc>
          <w:tcPr>
            <w:tcW w:w="2036" w:type="dxa"/>
          </w:tcPr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47</w:t>
            </w:r>
          </w:p>
          <w:p w:rsidR="00F10259" w:rsidRDefault="00053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этаж 4</w:t>
            </w:r>
          </w:p>
        </w:tc>
      </w:tr>
    </w:tbl>
    <w:p w:rsidR="00F10259" w:rsidRDefault="00053A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8610600</wp:posOffset>
            </wp:positionH>
            <wp:positionV relativeFrom="paragraph">
              <wp:posOffset>133350</wp:posOffset>
            </wp:positionV>
            <wp:extent cx="761436" cy="761436"/>
            <wp:effectExtent l="0" t="0" r="0" b="0"/>
            <wp:wrapSquare wrapText="bothSides" distT="114300" distB="11430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436" cy="7614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c"/>
        <w:tblW w:w="15615" w:type="dxa"/>
        <w:tblInd w:w="-5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70"/>
        <w:gridCol w:w="5445"/>
      </w:tblGrid>
      <w:tr w:rsidR="00F10259">
        <w:trPr>
          <w:trHeight w:val="879"/>
        </w:trPr>
        <w:tc>
          <w:tcPr>
            <w:tcW w:w="1017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0259" w:rsidRDefault="00053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Благодарим за участие!  Надеемся, что участие в Конференции Петроградского района принесёт Вам </w:t>
            </w:r>
          </w:p>
          <w:p w:rsidR="00F10259" w:rsidRDefault="00053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новые научно-педагогические идеи, радость и интерес от взаимодействия с коллегами!</w:t>
            </w:r>
          </w:p>
        </w:tc>
        <w:tc>
          <w:tcPr>
            <w:tcW w:w="5445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0259" w:rsidRDefault="00053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tag w:val="goog_rdk_0"/>
                <w:id w:val="-810859404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24"/>
                    <w:szCs w:val="24"/>
                  </w:rPr>
                  <w:t xml:space="preserve">                  Анкета обратной связи  ↪</w:t>
                </w:r>
              </w:sdtContent>
            </w:sdt>
          </w:p>
        </w:tc>
      </w:tr>
    </w:tbl>
    <w:p w:rsidR="00F10259" w:rsidRDefault="00F1025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sectPr w:rsidR="00F10259">
      <w:pgSz w:w="16838" w:h="11906" w:orient="landscape"/>
      <w:pgMar w:top="425" w:right="1134" w:bottom="568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ngsuh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832CD"/>
    <w:multiLevelType w:val="multilevel"/>
    <w:tmpl w:val="42983E2E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F10259"/>
    <w:rsid w:val="00053AE6"/>
    <w:rsid w:val="00F1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812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6069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77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76E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46F00"/>
    <w:pPr>
      <w:ind w:left="720"/>
      <w:contextualSpacing/>
    </w:p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812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6069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77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76E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46F00"/>
    <w:pPr>
      <w:ind w:left="720"/>
      <w:contextualSpacing/>
    </w:p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NfvM9QcorVRuifz8eA0M1Tv7Rg==">AMUW2mUws19uudcxBbyV57+6mE4ISr1SfN3KhK57hTTELJR4AsBHtDmlYH+RMf44ZgBApODTR3t/KIjXtBJkomZWK5M/yOAYmxgY8KEopQiOdmMQ8vYSdFAnXuImezzS6ZQuNp0uTGdjYIcQSZ0zhRvA4bYn2t03xASurm2ImjDnpPoVv+/NSN6ukmQzZypv+TEdfeCEZ6g+bLqHyF4OghiGNNRrP0egvlh5ztZ+bl7jkJ1EtbVMS6M=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1807</Words>
  <Characters>10303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Morozov</dc:creator>
  <cp:lastModifiedBy>Учитель</cp:lastModifiedBy>
  <cp:revision>2</cp:revision>
  <dcterms:created xsi:type="dcterms:W3CDTF">2023-01-27T11:15:00Z</dcterms:created>
  <dcterms:modified xsi:type="dcterms:W3CDTF">2023-01-27T11:15:00Z</dcterms:modified>
</cp:coreProperties>
</file>